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A36754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9E103F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C0624D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b/>
          <w:i/>
          <w:sz w:val="28"/>
          <w:szCs w:val="22"/>
          <w:lang w:val="pl-PL"/>
        </w:rPr>
      </w:pPr>
      <w:r w:rsidRPr="00C0624D">
        <w:rPr>
          <w:rFonts w:ascii="Book Antiqua" w:hAnsi="Book Antiqua"/>
          <w:b/>
          <w:bCs/>
          <w:i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Default="001F6AE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b/>
          <w:bCs/>
          <w:sz w:val="36"/>
          <w:szCs w:val="16"/>
        </w:rPr>
        <w:t>„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Dostawa autobusu przystosowanego do przewozu osób niepełnosprawnych, w tym do przewozu osób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1F6AE2">
        <w:rPr>
          <w:rFonts w:ascii="Book Antiqua" w:hAnsi="Book Antiqua"/>
          <w:b/>
          <w:bCs/>
          <w:sz w:val="36"/>
          <w:szCs w:val="16"/>
        </w:rPr>
        <w:t>na wózkach inwalidzkich</w:t>
      </w:r>
      <w:r>
        <w:rPr>
          <w:rFonts w:ascii="Book Antiqua" w:hAnsi="Book Antiqua"/>
          <w:b/>
          <w:bCs/>
          <w:sz w:val="36"/>
          <w:szCs w:val="16"/>
        </w:rPr>
        <w:t xml:space="preserve">” </w:t>
      </w:r>
      <w:r w:rsidRPr="001F6AE2">
        <w:rPr>
          <w:rFonts w:ascii="Book Antiqua" w:hAnsi="Book Antiqua"/>
          <w:b/>
          <w:bCs/>
          <w:sz w:val="36"/>
          <w:szCs w:val="16"/>
        </w:rPr>
        <w:t>w ramach obszaru D Programu wyrównywa</w:t>
      </w:r>
      <w:r>
        <w:rPr>
          <w:rFonts w:ascii="Book Antiqua" w:hAnsi="Book Antiqua"/>
          <w:b/>
          <w:bCs/>
          <w:sz w:val="36"/>
          <w:szCs w:val="16"/>
        </w:rPr>
        <w:t>nia różnic między regionami III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 ze środków Państwowego Funduszu Rehabilitacji Osób Niepełnosprawnych</w:t>
      </w: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B7413B">
        <w:rPr>
          <w:rFonts w:ascii="Book Antiqua" w:hAnsi="Book Antiqua"/>
          <w:sz w:val="24"/>
          <w:szCs w:val="24"/>
        </w:rPr>
        <w:t>14.10.</w:t>
      </w:r>
      <w:r w:rsidR="00BC7709">
        <w:rPr>
          <w:rFonts w:ascii="Book Antiqua" w:hAnsi="Book Antiqua"/>
          <w:sz w:val="24"/>
          <w:szCs w:val="24"/>
        </w:rPr>
        <w:t>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>ek, środa, czwartek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00-15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 xml:space="preserve">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00-13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t.j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 xml:space="preserve">. Dz. U. 2019 r. poz. 1843 z 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>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>" lub „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E00C1F" w:rsidRDefault="00E00C1F" w:rsidP="00E00C1F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Przedmiotem zamówienia jest dostawa </w:t>
      </w:r>
      <w:r w:rsidR="004611B2">
        <w:rPr>
          <w:rFonts w:ascii="Book Antiqua" w:eastAsia="Times New Roman" w:hAnsi="Book Antiqua" w:cs="Times New Roman"/>
          <w:sz w:val="22"/>
          <w:szCs w:val="22"/>
        </w:rPr>
        <w:t xml:space="preserve">nowego 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autobusu </w:t>
      </w:r>
      <w:r>
        <w:rPr>
          <w:rFonts w:ascii="Book Antiqua" w:eastAsia="Times New Roman" w:hAnsi="Book Antiqua" w:cs="Times New Roman"/>
          <w:sz w:val="22"/>
          <w:szCs w:val="22"/>
        </w:rPr>
        <w:t>20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 osobowego (</w:t>
      </w:r>
      <w:r>
        <w:rPr>
          <w:rFonts w:ascii="Book Antiqua" w:eastAsia="Times New Roman" w:hAnsi="Book Antiqua" w:cs="Times New Roman"/>
          <w:sz w:val="22"/>
          <w:szCs w:val="22"/>
        </w:rPr>
        <w:t>19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+1) przystosowanego do przewozu osób niepełnosprawnych w ramach projektu „Dostawa autobusu przystosowanego do przewozu osób niepełnosprawnych, w tym do przewozu osób na wózkach inwalidzkich” w ramach obszaru D Programu wyrównywania różnic między regionami III ze środków Państwowego Funduszu Rehabilitacji Osób Niepełnosprawnych.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Zamawiający wymaga, aby samochód był fabrycznie nowy i nie używany.</w:t>
      </w:r>
    </w:p>
    <w:p w:rsidR="00E00C1F" w:rsidRP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Wymagania w zakresie przedmiotu zamówienia:</w:t>
      </w:r>
    </w:p>
    <w:p w:rsidR="00E00C1F" w:rsidRPr="00E00C1F" w:rsidRDefault="00C0624D" w:rsidP="00E00C1F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Wymagania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sprzętowe i warunki techniczne przedmiotu zamówienia zostały określone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w Załączniku nr </w:t>
      </w:r>
      <w:r>
        <w:rPr>
          <w:rFonts w:ascii="Book Antiqua" w:eastAsia="Times New Roman" w:hAnsi="Book Antiqua" w:cs="Times New Roman"/>
          <w:sz w:val="22"/>
          <w:szCs w:val="22"/>
        </w:rPr>
        <w:t>7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do SIWZ.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Zamawiający wymaga, aby Wykonawca załączył do oferty opis techniczny oferowanego pojazdu zgodnie z treścią Załącznika do SIWZ – opis przedmiotu zamówienia zawiera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jący wskazane parametry pojazdu,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sposób dostosowania autobusu do przewozu osób niepełnosprawnych, w tym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jednej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os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oby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na wózk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u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inwalidzki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m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oraz wskazanie marki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             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i modelu oferowanego pojazdu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. 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Wymagania dodatkowe:</w:t>
      </w:r>
    </w:p>
    <w:p w:rsid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Wykonawca udzieli 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>minimalnej</w:t>
      </w:r>
      <w:r w:rsidR="0001732A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36-miesięcznej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235BFC">
        <w:rPr>
          <w:rFonts w:ascii="Book Antiqua" w:eastAsia="Times New Roman" w:hAnsi="Book Antiqua" w:cs="Times New Roman"/>
          <w:bCs/>
          <w:iCs/>
          <w:sz w:val="22"/>
          <w:szCs w:val="22"/>
        </w:rPr>
        <w:t>gwarancji na przedmiot umowy (gwarancja musi obejmować całościowo przedmiot umowy, w tym gwarancja na pojazd wraz z wyposażeniem bez limitu kilometrów, gwarancja na lakier, gwarancja na perforację oraz gwarancja na zabudowę wewnętrzną).</w:t>
      </w:r>
    </w:p>
    <w:p w:rsidR="00F80C14" w:rsidRPr="004005F7" w:rsidRDefault="00F90245" w:rsidP="004005F7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005F7">
        <w:rPr>
          <w:rFonts w:ascii="Book Antiqua" w:hAnsi="Book Antiqua" w:cs="Times New Roman"/>
          <w:sz w:val="22"/>
          <w:szCs w:val="22"/>
        </w:rPr>
        <w:t>Kod Wsp</w:t>
      </w:r>
      <w:r w:rsidRPr="004005F7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  <w:r w:rsidR="00E00C1F" w:rsidRPr="004005F7">
        <w:rPr>
          <w:rFonts w:ascii="Book Antiqua" w:eastAsia="Times New Roman" w:hAnsi="Book Antiqua" w:cs="Times New Roman"/>
          <w:b/>
          <w:sz w:val="22"/>
          <w:szCs w:val="22"/>
        </w:rPr>
        <w:t>34121000-1 Autobusy i autokary</w:t>
      </w:r>
    </w:p>
    <w:p w:rsidR="00226DFF" w:rsidRPr="004611B2" w:rsidRDefault="00226DFF" w:rsidP="004611B2">
      <w:pPr>
        <w:shd w:val="clear" w:color="auto" w:fill="FFFFFF"/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1F6AE2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>
        <w:rPr>
          <w:rFonts w:ascii="Book Antiqua" w:hAnsi="Book Antiqua" w:cs="Times New Roman"/>
          <w:spacing w:val="-2"/>
          <w:sz w:val="22"/>
          <w:szCs w:val="22"/>
        </w:rPr>
        <w:t xml:space="preserve">Do dnia </w:t>
      </w:r>
      <w:r w:rsidR="00B7413B">
        <w:rPr>
          <w:rFonts w:ascii="Book Antiqua" w:hAnsi="Book Antiqua" w:cs="Times New Roman"/>
          <w:spacing w:val="-2"/>
          <w:sz w:val="22"/>
          <w:szCs w:val="22"/>
        </w:rPr>
        <w:t>8 stycznia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202</w:t>
      </w:r>
      <w:r w:rsidR="00B7413B">
        <w:rPr>
          <w:rFonts w:ascii="Book Antiqua" w:hAnsi="Book Antiqua" w:cs="Times New Roman"/>
          <w:spacing w:val="-2"/>
          <w:sz w:val="22"/>
          <w:szCs w:val="22"/>
        </w:rPr>
        <w:t>1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r.</w:t>
      </w:r>
    </w:p>
    <w:p w:rsidR="00226DFF" w:rsidRPr="00B114A2" w:rsidRDefault="00226DFF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37798E">
      <w:pPr>
        <w:pStyle w:val="Akapitzlist"/>
        <w:numPr>
          <w:ilvl w:val="2"/>
          <w:numId w:val="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37798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zawodowej, </w:t>
      </w:r>
      <w:r w:rsidR="006D2D1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</w:t>
      </w:r>
      <w:r w:rsidR="00450E82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Zamawiający nie stawia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37798E">
      <w:pPr>
        <w:pStyle w:val="Akapitzlist"/>
        <w:numPr>
          <w:ilvl w:val="0"/>
          <w:numId w:val="23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 xml:space="preserve">Sytuacji ekonomicznej lub finansowej - </w:t>
      </w:r>
      <w:r w:rsidRPr="004611B2">
        <w:rPr>
          <w:rFonts w:ascii="Book Antiqua" w:hAnsi="Book Antiqua" w:cs="Times New Roman"/>
          <w:b/>
          <w:spacing w:val="-1"/>
          <w:sz w:val="22"/>
          <w:szCs w:val="22"/>
        </w:rPr>
        <w:t>Zamawiaj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ący nie stawia</w:t>
      </w:r>
      <w:r w:rsidR="00637F0A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</w:p>
    <w:p w:rsidR="00246351" w:rsidRPr="000B76C4" w:rsidRDefault="00F90245" w:rsidP="0037798E">
      <w:pPr>
        <w:pStyle w:val="Akapitzlist"/>
        <w:numPr>
          <w:ilvl w:val="0"/>
          <w:numId w:val="23"/>
        </w:numPr>
        <w:tabs>
          <w:tab w:val="left" w:pos="288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hAnsi="Book Antiqua" w:cs="Times New Roman"/>
          <w:sz w:val="22"/>
          <w:szCs w:val="22"/>
        </w:rPr>
        <w:t>Zdolno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ści technicznej lub zawodowej -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>posiadają niezbędną wiedz</w:t>
      </w:r>
      <w:r w:rsidR="000B76C4">
        <w:rPr>
          <w:rFonts w:ascii="Book Antiqua" w:eastAsia="Times New Roman" w:hAnsi="Book Antiqua" w:cs="Times New Roman"/>
          <w:sz w:val="22"/>
          <w:szCs w:val="22"/>
        </w:rPr>
        <w:t>ę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6D2D16"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i doświadczenie, tzn.: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>wykonali w okresie ostatnich 3 lat przed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upływem   terminu składania ofert, a jeśli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okres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prowadzenia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działalności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jest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krótszy –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                      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w tym okresie, co najmniej 1 dostawę autobusu o wartości brutto min. </w:t>
      </w:r>
      <w:r w:rsidR="000B76C4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300.000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>zł.</w:t>
      </w:r>
    </w:p>
    <w:p w:rsidR="00A93DBD" w:rsidRPr="000B76C4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B76C4">
        <w:rPr>
          <w:rFonts w:ascii="Book Antiqua" w:hAnsi="Book Antiqua" w:cs="Times New Roman"/>
          <w:sz w:val="22"/>
          <w:szCs w:val="22"/>
        </w:rPr>
        <w:t>Je</w:t>
      </w:r>
      <w:r w:rsidRPr="000B76C4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0B76C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0B76C4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złożenia oferta wykonawcy podlega odrzuceniu albo konieczne byłoby unieważnienie postępowania.</w:t>
      </w:r>
    </w:p>
    <w:p w:rsidR="003911FC" w:rsidRPr="00A93DBD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0217DB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i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z 2020 r.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814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)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20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1228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);</w:t>
      </w:r>
    </w:p>
    <w:p w:rsidR="003911FC" w:rsidRPr="00784057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37798E">
      <w:pPr>
        <w:pStyle w:val="Akapitzlist"/>
        <w:numPr>
          <w:ilvl w:val="0"/>
          <w:numId w:val="18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lastRenderedPageBreak/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>niż 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37798E">
      <w:pPr>
        <w:pStyle w:val="Akapitzlist"/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4611B2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</w:t>
      </w:r>
      <w:r w:rsidR="004611B2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4611B2" w:rsidRDefault="004611B2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B7413B" w:rsidRDefault="00B7413B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B7413B" w:rsidRPr="00784057" w:rsidRDefault="00B7413B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lastRenderedPageBreak/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świadczeń lub dokumentów, które Wykonawca 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wezwanie Zamawiającego na 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0217DB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</w:t>
      </w:r>
      <w:proofErr w:type="spellStart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Pzp</w:t>
      </w:r>
      <w:proofErr w:type="spellEnd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dnia 17 lutego 2005 r.</w:t>
      </w:r>
      <w:r w:rsidR="00871229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działalności podmiotów realizujących zadania publiczne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</w:t>
      </w:r>
      <w:proofErr w:type="spellStart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t.j</w:t>
      </w:r>
      <w:proofErr w:type="spellEnd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. Dz. U. z 2019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346).</w:t>
      </w:r>
      <w:r w:rsidR="000217DB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3911FC" w:rsidRPr="00784057" w:rsidRDefault="000217DB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Default="00F90245" w:rsidP="009D22E4">
      <w:pPr>
        <w:shd w:val="clear" w:color="auto" w:fill="FFFFFF"/>
        <w:spacing w:line="276" w:lineRule="auto"/>
        <w:ind w:firstLine="360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462FE3" w:rsidRPr="00784057" w:rsidRDefault="00462FE3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2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lastRenderedPageBreak/>
        <w:t>a następnie potwierdzają pisemnie, z zastrzeżeniem ust. 3.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3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Wykonawca jest zobowiązany wnieść wadium w wysokości: </w:t>
      </w:r>
      <w:r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5</w:t>
      </w:r>
      <w:r w:rsidRPr="00462FE3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.000,00 PLN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(słownie: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pięć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tysięcy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zł).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może być wniesione w jednej lub kilku następujących formach: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pieniądzu;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bankowych;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ubezpieczeniowych;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poręczeniach udzielanych przez podmioty, o których mowa w art. 6b ust. 5 pkt. 2 ustawy z dnia 9 listopada 2000 r. o utworzeniu Polskiej Agencji Rozwoju Przedsiębiorczości 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20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29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9).</w:t>
      </w:r>
    </w:p>
    <w:p w:rsidR="00462FE3" w:rsidRPr="00DC3E11" w:rsidRDefault="00462FE3" w:rsidP="0037798E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wnoszone w pieniądzu należy wpłacić przelewem na następujący rachunek bankowy Zamawiającego: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54 9106 0008 2002 0000 0794 0001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z adnotacją „Wadium – 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Dostawa autobusu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”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</w:t>
      </w:r>
      <w:r w:rsidRPr="00DC3E11">
        <w:rPr>
          <w:rFonts w:ascii="Book Antiqua" w:eastAsia="Times New Roman" w:hAnsi="Book Antiqua" w:cs="Times New Roman"/>
          <w:bCs/>
          <w:i/>
          <w:spacing w:val="-1"/>
          <w:sz w:val="22"/>
          <w:szCs w:val="22"/>
        </w:rPr>
        <w:t xml:space="preserve">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 skuteczne wniesienie wadium w pieniądzu, zamawiający uzna wadium, które znajdzie się na rachunku bankowym zamawiającego </w:t>
      </w:r>
      <w:r w:rsidRPr="00462FE3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przypadku wnoszenia wadium w formie gwarancji bankowej lub ubezpieczeniowej, gwarancja musi być gwaran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cją nieodwołalną, bezwarunkową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i płatną na pierwsze pisemne żądanie zamawiającego, sporz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ądzoną zgodnie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obowiązującymi przepisami i powinna zawierać następujące elementy: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nazwę dającego zlecenie (wykonawcy), beneficjenta gwarancji (zamawiającego), </w:t>
      </w:r>
      <w:r w:rsid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g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waranta (banku lub instytucji ubezpieczeniowej udzielających gwarancji) oraz wskazanie ich siedzib,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lastRenderedPageBreak/>
        <w:t>kwotę gwarancji,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termin ważności gwarancji w formule: „od dnia …….– do dnia ………”,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zobowiązanie gwaranta do zapłacenia kwoty gwarancji na pierwsze żądanie zamawiającego w sytuacjach określonych w art. 46 ust. 4a oraz ust. 5 ustawy z dnia 29 stycznia 2004 r. Prawo zamówień publicznych.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W przypadku wnoszenia wadium w formie innej niż pieniężna, zamawiający wymaga oryginału dokumentu wadialnego (gwarancji lub poręczenia).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Wadium musi zabezpieczać ofertę przez cały okres związania ofertą, począwszy od dnia, w którym upływa termin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przypadku określonego w art. 46 ust. 4a ustawy.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wykonawcy, którego oferta została wybrana jako najkorzystniejsza niezwłocznie po zawarciu umowy w sprawie zamówienia publicznego.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niezwłocznie wadium, na wniosek wykonawcy, który wycofał ofertę 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żąda ponownego wniesienia wadium przez wykonawcę, któremu zwrócono wadium na podstawie 46 ust. 1 ustawy, jeżeli w wyniku rozstrzygnięcia odwołania jego oferta została wybrana jako najkorzystniejsza. Wykonawca wnosi wadium w terminie określonym przez zamawiającego.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zatrzymuje wadium wraz z odsetkami, jeżeli wykonawca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br/>
        <w:t xml:space="preserve">w odpowiedzi na wezwanie, o którym mowa w art. 26 ust. 3 i 3a ustawy, z przyczyn leżących po jego stronie, nie złożył oświadczeń lub dokumentów , potwierdzających okoliczności, o których mowa w art. 25 ust. 1 ustawy, oświadczenia, o którym mowa 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art. 25a ust. 1, pełnomocnictw lub nie wyraził zgody na poprawienie omyłki, o której mowa w art. 87 ust. 2 pkt. 3 ustawy, co spowodowało brak możliwości wybrania oferty złożonej przez wykonawcę jako najkorzystniejszej.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zatrzymuje wadium wraz z odsetkami, jeżeli wykonawca, którego oferta została wybrana: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odmówił podpisania umowy w sprawie zamówienia publicznego na warunkach określonych w ofercie,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nie wniósł wymaganego zabezpieczenia należytego wykonania umowy,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zawarcie umowy w sprawie zamówienia pu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blicznego stało się niemożliwe     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przyczyn leżących po stronie wykonawcy.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Zasady wnoszenia wadium określone w niniejszym Rozdziale dotyczą również przedłużania ważności wadium oraz wnoszenia nowego wadium w przypadkach określonych w ustawie.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t>TERMIN ZWIĄZANIA OFERTĄ</w:t>
      </w:r>
    </w:p>
    <w:p w:rsidR="00246351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okres </w:t>
      </w:r>
      <w:r w:rsidR="004A455A">
        <w:rPr>
          <w:rFonts w:ascii="Book Antiqua" w:hAnsi="Book Antiqua" w:cs="Times New Roman"/>
          <w:sz w:val="22"/>
          <w:szCs w:val="22"/>
        </w:rPr>
        <w:t>14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 </w:t>
      </w:r>
      <w:r w:rsidRPr="00246351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lastRenderedPageBreak/>
        <w:t>OPIS SPOSOBU PRZYGOTOWANIA OFERT: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DC3E11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>
        <w:rPr>
          <w:rFonts w:ascii="Book Antiqua" w:eastAsia="Times New Roman" w:hAnsi="Book Antiqua" w:cs="Times New Roman"/>
          <w:b/>
          <w:sz w:val="22"/>
          <w:szCs w:val="22"/>
        </w:rPr>
        <w:t>„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DOSTAW</w:t>
      </w:r>
      <w:r>
        <w:rPr>
          <w:rFonts w:ascii="Book Antiqua" w:eastAsia="Times New Roman" w:hAnsi="Book Antiqua" w:cs="Times New Roman"/>
          <w:b/>
          <w:sz w:val="22"/>
          <w:szCs w:val="22"/>
        </w:rPr>
        <w:t>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>
        <w:rPr>
          <w:rFonts w:ascii="Book Antiqua" w:eastAsia="Times New Roman" w:hAnsi="Book Antiqua" w:cs="Times New Roman"/>
          <w:b/>
          <w:sz w:val="22"/>
          <w:szCs w:val="22"/>
        </w:rPr>
        <w:t>AUTOBUSU DLA OSÓB NIEPEŁNOSPRAWNYCH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B7413B">
        <w:rPr>
          <w:rFonts w:ascii="Book Antiqua" w:eastAsia="Times New Roman" w:hAnsi="Book Antiqua" w:cs="Times New Roman"/>
          <w:b/>
          <w:sz w:val="22"/>
          <w:szCs w:val="22"/>
        </w:rPr>
        <w:t>23 PAŹDZIERNIKA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2020 R. DO GODZ. 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1</w:t>
      </w:r>
      <w:r w:rsidR="00B7413B">
        <w:rPr>
          <w:rFonts w:ascii="Book Antiqua" w:eastAsia="Times New Roman" w:hAnsi="Book Antiqua" w:cs="Times New Roman"/>
          <w:b/>
          <w:sz w:val="22"/>
          <w:szCs w:val="22"/>
        </w:rPr>
        <w:t>1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:00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oferty, pod warunkiem, że Zamawiając</w:t>
      </w:r>
      <w:r w:rsidR="00DC3E11">
        <w:rPr>
          <w:rFonts w:ascii="Book Antiqua" w:eastAsia="Times New Roman" w:hAnsi="Book Antiqua" w:cs="Times New Roman"/>
          <w:sz w:val="22"/>
          <w:szCs w:val="22"/>
        </w:rPr>
        <w:t xml:space="preserve">y otrzyma pisemne zawiadomienie  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</w:t>
      </w:r>
      <w:r w:rsidRPr="009D22E4">
        <w:rPr>
          <w:rFonts w:ascii="Book Antiqua" w:eastAsia="Times New Roman" w:hAnsi="Book Antiqua" w:cs="Times New Roman"/>
          <w:sz w:val="22"/>
          <w:szCs w:val="22"/>
        </w:rPr>
        <w:lastRenderedPageBreak/>
        <w:t xml:space="preserve">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poprawności procedury dokonywania zmian, zostaną dołączone do oferty.</w:t>
      </w:r>
    </w:p>
    <w:p w:rsidR="00784057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. Koperty oznakowane 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pierwszej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E4CB4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E4CB4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B7413B">
        <w:rPr>
          <w:rFonts w:ascii="Book Antiqua" w:hAnsi="Book Antiqua" w:cs="Times New Roman"/>
          <w:sz w:val="22"/>
          <w:szCs w:val="22"/>
        </w:rPr>
        <w:t>23 października</w:t>
      </w:r>
      <w:r w:rsidR="00DC3E11">
        <w:rPr>
          <w:rFonts w:ascii="Book Antiqua" w:hAnsi="Book Antiqua" w:cs="Times New Roman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2020 roku do godz. </w:t>
      </w:r>
      <w:r w:rsidR="003952D9">
        <w:rPr>
          <w:rFonts w:ascii="Book Antiqua" w:hAnsi="Book Antiqua" w:cs="Times New Roman"/>
          <w:sz w:val="22"/>
          <w:szCs w:val="22"/>
        </w:rPr>
        <w:t>1</w:t>
      </w:r>
      <w:r w:rsidR="00B7413B">
        <w:rPr>
          <w:rFonts w:ascii="Book Antiqua" w:hAnsi="Book Antiqua" w:cs="Times New Roman"/>
          <w:sz w:val="22"/>
          <w:szCs w:val="22"/>
        </w:rPr>
        <w:t>0</w:t>
      </w:r>
      <w:r w:rsidR="003952D9">
        <w:rPr>
          <w:rFonts w:ascii="Book Antiqua" w:hAnsi="Book Antiqua" w:cs="Times New Roman"/>
          <w:sz w:val="22"/>
          <w:szCs w:val="22"/>
        </w:rPr>
        <w:t>:55</w:t>
      </w:r>
      <w:r w:rsidR="00226DFF">
        <w:rPr>
          <w:rFonts w:ascii="Book Antiqua" w:hAnsi="Book Antiqua" w:cs="Times New Roman"/>
          <w:sz w:val="22"/>
          <w:szCs w:val="22"/>
        </w:rPr>
        <w:t>.</w:t>
      </w:r>
    </w:p>
    <w:p w:rsidR="00784057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B7413B">
        <w:rPr>
          <w:rFonts w:ascii="Book Antiqua" w:hAnsi="Book Antiqua" w:cs="Times New Roman"/>
          <w:sz w:val="22"/>
          <w:szCs w:val="22"/>
        </w:rPr>
        <w:t>23 października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 2020 roku o godz. </w:t>
      </w:r>
      <w:r w:rsidR="00226DFF">
        <w:rPr>
          <w:rFonts w:ascii="Book Antiqua" w:hAnsi="Book Antiqua" w:cs="Times New Roman"/>
          <w:sz w:val="22"/>
          <w:szCs w:val="22"/>
        </w:rPr>
        <w:t>1</w:t>
      </w:r>
      <w:r w:rsidR="00B7413B">
        <w:rPr>
          <w:rFonts w:ascii="Book Antiqua" w:hAnsi="Book Antiqua" w:cs="Times New Roman"/>
          <w:sz w:val="22"/>
          <w:szCs w:val="22"/>
        </w:rPr>
        <w:t>1</w:t>
      </w:r>
      <w:r w:rsidR="00226DFF">
        <w:rPr>
          <w:rFonts w:ascii="Book Antiqua" w:hAnsi="Book Antiqua" w:cs="Times New Roman"/>
          <w:sz w:val="22"/>
          <w:szCs w:val="22"/>
        </w:rPr>
        <w:t>:00.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Pr="00226DFF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b/>
          <w:spacing w:val="-2"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226DFF">
        <w:rPr>
          <w:rFonts w:ascii="Book Antiqua" w:hAnsi="Book Antiqua" w:cs="Times New Roman"/>
          <w:b/>
          <w:spacing w:val="-2"/>
          <w:sz w:val="22"/>
          <w:szCs w:val="22"/>
        </w:rPr>
        <w:t>= waga 60</w:t>
      </w:r>
    </w:p>
    <w:p w:rsidR="009D22E4" w:rsidRPr="00226DFF" w:rsidRDefault="00673D4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 xml:space="preserve">DODATKOWA </w:t>
      </w:r>
      <w:r w:rsidR="00F90245" w:rsidRPr="00226DFF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F90245" w:rsidRPr="00226DFF">
        <w:rPr>
          <w:rFonts w:ascii="Book Antiqua" w:hAnsi="Book Antiqua" w:cs="Times New Roman"/>
          <w:b/>
          <w:sz w:val="22"/>
          <w:szCs w:val="22"/>
        </w:rPr>
        <w:t xml:space="preserve">= waga </w:t>
      </w:r>
      <w:r w:rsidR="00DC3E11" w:rsidRPr="00226DFF">
        <w:rPr>
          <w:rFonts w:ascii="Book Antiqua" w:hAnsi="Book Antiqua" w:cs="Times New Roman"/>
          <w:b/>
          <w:sz w:val="22"/>
          <w:szCs w:val="22"/>
        </w:rPr>
        <w:t>3</w:t>
      </w:r>
      <w:r w:rsidR="009D22E4" w:rsidRPr="00226DFF">
        <w:rPr>
          <w:rFonts w:ascii="Book Antiqua" w:hAnsi="Book Antiqua" w:cs="Times New Roman"/>
          <w:b/>
          <w:sz w:val="22"/>
          <w:szCs w:val="22"/>
        </w:rPr>
        <w:t>0</w:t>
      </w:r>
    </w:p>
    <w:p w:rsidR="00DC3E11" w:rsidRPr="00226DFF" w:rsidRDefault="00DC3E1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z w:val="22"/>
          <w:szCs w:val="22"/>
        </w:rPr>
        <w:t>SKRÓCENIE TERMINU DOSTAWY =</w:t>
      </w:r>
      <w:r w:rsidR="001F52CF">
        <w:rPr>
          <w:rFonts w:ascii="Book Antiqua" w:hAnsi="Book Antiqua" w:cs="Times New Roman"/>
          <w:b/>
          <w:bCs/>
          <w:sz w:val="22"/>
          <w:szCs w:val="22"/>
        </w:rPr>
        <w:t xml:space="preserve"> waga</w:t>
      </w:r>
      <w:r w:rsidRPr="00226DFF">
        <w:rPr>
          <w:rFonts w:ascii="Book Antiqua" w:hAnsi="Book Antiqua" w:cs="Times New Roman"/>
          <w:b/>
          <w:bCs/>
          <w:sz w:val="22"/>
          <w:szCs w:val="22"/>
        </w:rPr>
        <w:t xml:space="preserve"> 10 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</w:t>
      </w:r>
      <w:r w:rsidR="000217DB">
        <w:rPr>
          <w:rFonts w:ascii="Book Antiqua" w:eastAsia="Times New Roman" w:hAnsi="Book Antiqua" w:cs="Times New Roman"/>
          <w:sz w:val="22"/>
          <w:szCs w:val="22"/>
        </w:rPr>
        <w:t>edłu</w:t>
      </w:r>
      <w:r w:rsidRPr="009D22E4">
        <w:rPr>
          <w:rFonts w:ascii="Book Antiqua" w:eastAsia="Times New Roman" w:hAnsi="Book Antiqua" w:cs="Times New Roman"/>
          <w:sz w:val="22"/>
          <w:szCs w:val="22"/>
        </w:rPr>
        <w:t>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lastRenderedPageBreak/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 ilość punktów jaką, po uwzględnieniu wag, może osiągnąć oferta wynosi 100 pkt, w tym: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0217DB">
        <w:rPr>
          <w:rFonts w:ascii="Book Antiqua" w:eastAsia="Times New Roman" w:hAnsi="Book Antiqua" w:cs="Times New Roman"/>
          <w:sz w:val="22"/>
          <w:szCs w:val="22"/>
        </w:rPr>
        <w:t>3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0217DB" w:rsidRPr="00784057" w:rsidRDefault="000217DB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 skrócenie terminu dostawy – 10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 – „C”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CE43D3" w:rsidRPr="006968AB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8"/>
          <w:szCs w:val="22"/>
        </w:rPr>
      </w:pPr>
    </w:p>
    <w:p w:rsidR="003911FC" w:rsidRPr="000217DB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147C5D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dodatkowej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gwarancji – „G”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12 miesięcy gwarancji – 10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24 miesiące gwarancji – 20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36 miesięcy</w:t>
      </w:r>
      <w:r w:rsidR="006968AB">
        <w:rPr>
          <w:rFonts w:ascii="Book Antiqua" w:hAnsi="Book Antiqua"/>
          <w:sz w:val="22"/>
          <w:szCs w:val="22"/>
        </w:rPr>
        <w:t xml:space="preserve"> i więcej</w:t>
      </w:r>
      <w:r w:rsidRPr="00ED7B38">
        <w:rPr>
          <w:rFonts w:ascii="Book Antiqua" w:hAnsi="Book Antiqua"/>
          <w:sz w:val="22"/>
          <w:szCs w:val="22"/>
        </w:rPr>
        <w:t xml:space="preserve"> gwarancji – 30 pkt</w:t>
      </w:r>
    </w:p>
    <w:p w:rsidR="004005F7" w:rsidRPr="000217DB" w:rsidRDefault="004005F7" w:rsidP="000217DB">
      <w:p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217DB" w:rsidRPr="000217DB" w:rsidRDefault="000217DB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0217D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skrócenie </w:t>
      </w:r>
      <w:r w:rsidR="0040235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terminu dostawy – „T”</w:t>
      </w:r>
    </w:p>
    <w:p w:rsidR="000217DB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B7413B">
        <w:rPr>
          <w:rFonts w:ascii="Book Antiqua" w:hAnsi="Book Antiqua"/>
          <w:sz w:val="22"/>
          <w:szCs w:val="22"/>
        </w:rPr>
        <w:t>8 stycznia</w:t>
      </w:r>
      <w:r w:rsidRPr="00ED7B38">
        <w:rPr>
          <w:rFonts w:ascii="Book Antiqua" w:hAnsi="Book Antiqua"/>
          <w:sz w:val="22"/>
          <w:szCs w:val="22"/>
        </w:rPr>
        <w:t xml:space="preserve"> 202</w:t>
      </w:r>
      <w:r w:rsidR="00B7413B">
        <w:rPr>
          <w:rFonts w:ascii="Book Antiqua" w:hAnsi="Book Antiqua"/>
          <w:sz w:val="22"/>
          <w:szCs w:val="22"/>
        </w:rPr>
        <w:t>1</w:t>
      </w:r>
      <w:bookmarkStart w:id="0" w:name="_GoBack"/>
      <w:bookmarkEnd w:id="0"/>
      <w:r w:rsidRPr="00ED7B38">
        <w:rPr>
          <w:rFonts w:ascii="Book Antiqua" w:hAnsi="Book Antiqua"/>
          <w:sz w:val="22"/>
          <w:szCs w:val="22"/>
        </w:rPr>
        <w:t xml:space="preserve"> r. – 0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30 </w:t>
      </w:r>
      <w:r w:rsidR="00B7413B">
        <w:rPr>
          <w:rFonts w:ascii="Book Antiqua" w:hAnsi="Book Antiqua"/>
          <w:sz w:val="22"/>
          <w:szCs w:val="22"/>
        </w:rPr>
        <w:t>grudnia</w:t>
      </w:r>
      <w:r w:rsidRPr="00ED7B38">
        <w:rPr>
          <w:rFonts w:ascii="Book Antiqua" w:hAnsi="Book Antiqua"/>
          <w:sz w:val="22"/>
          <w:szCs w:val="22"/>
        </w:rPr>
        <w:t xml:space="preserve"> 2020 r. – 5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B7413B">
        <w:rPr>
          <w:rFonts w:ascii="Book Antiqua" w:hAnsi="Book Antiqua"/>
          <w:sz w:val="22"/>
          <w:szCs w:val="22"/>
        </w:rPr>
        <w:t>30 listopada</w:t>
      </w:r>
      <w:r w:rsidRPr="00ED7B38">
        <w:rPr>
          <w:rFonts w:ascii="Book Antiqua" w:hAnsi="Book Antiqua"/>
          <w:sz w:val="22"/>
          <w:szCs w:val="22"/>
        </w:rPr>
        <w:t xml:space="preserve"> </w:t>
      </w:r>
      <w:r w:rsidR="00226DFF">
        <w:rPr>
          <w:rFonts w:ascii="Book Antiqua" w:hAnsi="Book Antiqua"/>
          <w:sz w:val="22"/>
          <w:szCs w:val="22"/>
        </w:rPr>
        <w:t>września</w:t>
      </w:r>
      <w:r w:rsidRPr="00ED7B38">
        <w:rPr>
          <w:rFonts w:ascii="Book Antiqua" w:hAnsi="Book Antiqua"/>
          <w:sz w:val="22"/>
          <w:szCs w:val="22"/>
        </w:rPr>
        <w:t xml:space="preserve"> 2020 r. – 10 pkt</w:t>
      </w:r>
    </w:p>
    <w:p w:rsidR="004D7D99" w:rsidRPr="006968AB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12"/>
          <w:szCs w:val="22"/>
          <w:u w:val="single"/>
        </w:rPr>
      </w:pPr>
    </w:p>
    <w:p w:rsidR="003911FC" w:rsidRPr="004D7D99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r w:rsidR="0040235F">
        <w:rPr>
          <w:rFonts w:ascii="Book Antiqua" w:hAnsi="Book Antiqua" w:cs="Times New Roman"/>
          <w:b/>
          <w:sz w:val="22"/>
          <w:szCs w:val="22"/>
        </w:rPr>
        <w:t>C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G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T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  <w:r w:rsidR="0040235F">
        <w:rPr>
          <w:rFonts w:ascii="Book Antiqua" w:eastAsia="Times New Roman" w:hAnsi="Book Antiqua" w:cs="Times New Roman"/>
          <w:b/>
          <w:i/>
          <w:sz w:val="22"/>
          <w:szCs w:val="22"/>
        </w:rPr>
        <w:t>:</w:t>
      </w:r>
    </w:p>
    <w:p w:rsidR="003911FC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C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D06C08" w:rsidRPr="0040235F">
        <w:rPr>
          <w:rFonts w:ascii="Book Antiqua" w:hAnsi="Book Antiqua" w:cs="Times New Roman"/>
          <w:sz w:val="22"/>
          <w:szCs w:val="22"/>
        </w:rPr>
        <w:t>–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G</w:t>
      </w:r>
      <w:r w:rsidR="00BB004E" w:rsidRPr="0040235F">
        <w:rPr>
          <w:rFonts w:ascii="Book Antiqua" w:hAnsi="Book Antiqua" w:cs="Times New Roman"/>
          <w:sz w:val="22"/>
          <w:szCs w:val="22"/>
        </w:rPr>
        <w:t xml:space="preserve"> – </w:t>
      </w:r>
      <w:r w:rsidR="00BB004E" w:rsidRPr="0040235F">
        <w:rPr>
          <w:rFonts w:ascii="Book Antiqua" w:hAnsi="Book Antiqua" w:cs="Times New Roman"/>
          <w:i/>
          <w:sz w:val="22"/>
          <w:szCs w:val="22"/>
        </w:rPr>
        <w:t xml:space="preserve">ilość punktów badanej oferty przyznana w kryterium </w:t>
      </w:r>
      <w:r w:rsidR="00A80583">
        <w:rPr>
          <w:rFonts w:ascii="Book Antiqua" w:hAnsi="Book Antiqua" w:cs="Times New Roman"/>
          <w:i/>
          <w:sz w:val="22"/>
          <w:szCs w:val="22"/>
        </w:rPr>
        <w:t xml:space="preserve">dodatkowa </w:t>
      </w:r>
      <w:r w:rsidRPr="0040235F">
        <w:rPr>
          <w:rFonts w:ascii="Book Antiqua" w:hAnsi="Book Antiqua" w:cs="Times New Roman"/>
          <w:i/>
          <w:sz w:val="22"/>
          <w:szCs w:val="22"/>
        </w:rPr>
        <w:t>gwarancja</w:t>
      </w:r>
    </w:p>
    <w:p w:rsidR="003911FC" w:rsidRPr="0040235F" w:rsidRDefault="0040235F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T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-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</w:t>
      </w:r>
      <w:r w:rsidRPr="0040235F">
        <w:rPr>
          <w:rFonts w:ascii="Book Antiqua" w:eastAsia="Times New Roman" w:hAnsi="Book Antiqua" w:cs="Times New Roman"/>
          <w:i/>
          <w:sz w:val="22"/>
          <w:szCs w:val="22"/>
        </w:rPr>
        <w:t xml:space="preserve"> przyznana w kryterium skrócenie terminu dostawy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2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</w:t>
      </w:r>
      <w:r w:rsidR="00415E40">
        <w:rPr>
          <w:rFonts w:ascii="Book Antiqua" w:eastAsia="Times New Roman" w:hAnsi="Book Antiqua" w:cs="Times New Roman"/>
          <w:iCs/>
          <w:sz w:val="22"/>
          <w:szCs w:val="22"/>
        </w:rPr>
        <w:t xml:space="preserve">               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w art. 23 ust. 1 ustawy </w:t>
      </w:r>
      <w:proofErr w:type="spellStart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Pzp</w:t>
      </w:r>
      <w:proofErr w:type="spellEnd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), Zamawiający przed podpisaniem umowy zażąda złożenia umowy regulującej współpracę tych Wykonawców.</w:t>
      </w:r>
    </w:p>
    <w:p w:rsidR="001242EC" w:rsidRPr="00373DCA" w:rsidRDefault="00450E82" w:rsidP="001242EC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lastRenderedPageBreak/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ZABEZPIECZENIA NALEŻYTEGO WYKONANIA UMOWY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Wykonawca, którego oferta zostanie uznana za najkorzystniejszą, zobowiązany będzie do wniesienia zabezpieczenia należytego wykonania umowy w wysokości</w:t>
      </w:r>
      <w:r w:rsidRPr="001242EC">
        <w:rPr>
          <w:rFonts w:ascii="Book Antiqua" w:hAnsi="Book Antiqua" w:cs="Helvetica"/>
          <w:bCs/>
          <w:sz w:val="22"/>
          <w:szCs w:val="22"/>
        </w:rPr>
        <w:br/>
        <w:t>5 % ceny brutto oferty (z podatkiem VAT).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Zabezpieczenie należytego wykonania umowy może być wniesione według wyboru Wykonawcy w jednej lub w kilku następujących formach: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pieniądzu,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poręczeniach bankowych lub poręczeniach spółdzielczej kasy oszczędnościowo-kredytowej, z tym, że poręczenie kasy jest zawsze zobowiązaniem pieniężnym,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gwarancjach bankowych, gwarancjach ubezpieczeniowych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</w:t>
      </w:r>
      <w:r w:rsidRPr="001242EC">
        <w:rPr>
          <w:rFonts w:ascii="Book Antiqua" w:hAnsi="Book Antiqua" w:cs="Arial"/>
          <w:i/>
          <w:sz w:val="22"/>
          <w:szCs w:val="22"/>
        </w:rPr>
        <w:t>(Dz. U. z 2020 r. poz. 299).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color w:val="000000" w:themeColor="text1"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wnoszone w pieniądzu wpłaca się przelewem na rachunek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bankowy Zamawiającego: 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54 9106 0008 2002 0000 0794 0001 </w:t>
      </w:r>
      <w:r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>–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1242EC">
        <w:rPr>
          <w:rFonts w:ascii="Book Antiqua" w:eastAsia="Calibri" w:hAnsi="Book Antiqua" w:cs="Arial"/>
          <w:color w:val="000000" w:themeColor="text1"/>
          <w:sz w:val="22"/>
          <w:szCs w:val="22"/>
          <w:lang w:eastAsia="pl-PL"/>
        </w:rPr>
        <w:t>t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>ytuł</w:t>
      </w:r>
      <w:r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em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„Zabezpieczenie - Autobus” 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należytego wykonania umowy musi być wniesione najpóźniej </w:t>
      </w:r>
      <w:r w:rsidRPr="001242EC">
        <w:rPr>
          <w:rFonts w:ascii="Book Antiqua" w:hAnsi="Book Antiqua" w:cs="Helvetica"/>
          <w:bCs/>
          <w:sz w:val="22"/>
          <w:szCs w:val="22"/>
        </w:rPr>
        <w:br/>
        <w:t>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Zamawiający zwróci Wykonawcy 70%</w:t>
      </w:r>
      <w:r>
        <w:rPr>
          <w:rFonts w:ascii="Book Antiqua" w:hAnsi="Book Antiqua" w:cs="Helvetica"/>
          <w:bCs/>
          <w:sz w:val="22"/>
          <w:szCs w:val="22"/>
        </w:rPr>
        <w:t xml:space="preserve"> </w:t>
      </w:r>
      <w:r w:rsidRPr="001242EC">
        <w:rPr>
          <w:rFonts w:ascii="Book Antiqua" w:hAnsi="Book Antiqua" w:cs="Helvetica"/>
          <w:bCs/>
          <w:sz w:val="22"/>
          <w:szCs w:val="22"/>
        </w:rPr>
        <w:t>zabezpieczenia w terminie 30 dni od dnia wykonania umowy i uznania przez Zamawiającego za należycie wykonane. Pozostała część zabezpieczenia zostanie zwrócona Wykonawcy nie później niż w 15 dniu po upływie okresu rękojmi za wady.</w:t>
      </w:r>
    </w:p>
    <w:p w:rsidR="00450E82" w:rsidRPr="001242EC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</w:p>
    <w:p w:rsidR="003911FC" w:rsidRPr="004611B2" w:rsidRDefault="00F90245" w:rsidP="004611B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1242EC" w:rsidRDefault="00497ED4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Ogólne warunki Umowy stanowi załącznik nr </w:t>
      </w:r>
      <w:r w:rsidR="00673D41">
        <w:rPr>
          <w:rFonts w:ascii="Book Antiqua" w:hAnsi="Book Antiqua" w:cs="Times New Roman"/>
          <w:sz w:val="22"/>
          <w:szCs w:val="22"/>
        </w:rPr>
        <w:t>5</w:t>
      </w:r>
      <w:r w:rsidRPr="001242EC">
        <w:rPr>
          <w:rFonts w:ascii="Book Antiqua" w:hAnsi="Book Antiqua" w:cs="Times New Roman"/>
          <w:sz w:val="22"/>
          <w:szCs w:val="22"/>
        </w:rPr>
        <w:t>.</w:t>
      </w:r>
    </w:p>
    <w:p w:rsidR="00497ED4" w:rsidRPr="001242EC" w:rsidRDefault="00F90245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1242EC" w:rsidRDefault="00F90245" w:rsidP="0037798E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p w:rsidR="00637F0A" w:rsidRPr="001242EC" w:rsidRDefault="00F90245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 w:rsidRPr="001242EC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1242EC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1242EC" w:rsidRDefault="008B2003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Wszelkie zmiany i </w:t>
      </w:r>
      <w:r w:rsidR="00F90245" w:rsidRPr="001242EC">
        <w:rPr>
          <w:rFonts w:ascii="Book Antiqua" w:hAnsi="Book Antiqua" w:cs="Times New Roman"/>
          <w:sz w:val="22"/>
          <w:szCs w:val="22"/>
        </w:rPr>
        <w:t>uzupe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nini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1242EC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1242EC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administratorem Pani/Pana danych osobowych jest Gmina Zarzecze z siedzibą:                     </w:t>
      </w:r>
      <w:r w:rsidRPr="0065074D">
        <w:rPr>
          <w:rFonts w:ascii="Book Antiqua" w:hAnsi="Book Antiqua"/>
          <w:sz w:val="22"/>
          <w:szCs w:val="22"/>
        </w:rPr>
        <w:lastRenderedPageBreak/>
        <w:t>ul. Długa 7, 37-205 Zarzecze;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inspektorem ochrony danych osobowych w Gminie Zarzecze jest Pan Janusz Makar; kontakt: 16 640 15 29,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074D">
        <w:rPr>
          <w:rFonts w:ascii="Book Antiqua" w:hAnsi="Book Antiqua"/>
          <w:sz w:val="22"/>
          <w:szCs w:val="22"/>
        </w:rPr>
        <w:t>Pzp</w:t>
      </w:r>
      <w:proofErr w:type="spellEnd"/>
      <w:r w:rsidRPr="0065074D">
        <w:rPr>
          <w:rFonts w:ascii="Book Antiqua" w:hAnsi="Book Antiqua"/>
          <w:sz w:val="22"/>
          <w:szCs w:val="22"/>
        </w:rPr>
        <w:t>”;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Pani/Pana dane osobowe będą przechowywane, zgodnie z art. 97 ust. 1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37798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37F0A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 xml:space="preserve">w postępowaniu o udzielenie zamówienia </w:t>
      </w:r>
      <w:r w:rsidRPr="00415E40">
        <w:rPr>
          <w:rFonts w:ascii="Book Antiqua" w:hAnsi="Book Antiqua"/>
          <w:i/>
          <w:sz w:val="22"/>
          <w:szCs w:val="22"/>
        </w:rPr>
        <w:t>(Dz. U. z 2016 r., poz. 1126)</w:t>
      </w:r>
      <w:r w:rsidRPr="00660E1E">
        <w:rPr>
          <w:rFonts w:ascii="Book Antiqua" w:hAnsi="Book Antiqua"/>
          <w:sz w:val="22"/>
          <w:szCs w:val="22"/>
        </w:rPr>
        <w:t xml:space="preserve"> oraz inne akty prawne.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6968AB" w:rsidRDefault="006968AB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F90245" w:rsidRPr="00373DCA" w:rsidRDefault="00F90245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lastRenderedPageBreak/>
        <w:t>Za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łączniki składające się na integralną cześć specyfikacji istotnych warunków</w:t>
      </w:r>
      <w:r w:rsidR="00450E82" w:rsidRPr="005E4CB4">
        <w:rPr>
          <w:rFonts w:ascii="Book Antiqua" w:hAnsi="Book Antiqua"/>
          <w:caps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caps/>
          <w:spacing w:val="-4"/>
          <w:sz w:val="22"/>
          <w:szCs w:val="22"/>
        </w:rPr>
        <w:t>zam</w:t>
      </w:r>
      <w:r w:rsidRPr="005E4CB4">
        <w:rPr>
          <w:rFonts w:ascii="Book Antiqua" w:eastAsia="Times New Roman" w:hAnsi="Book Antiqua" w:cs="Times New Roman"/>
          <w:b/>
          <w:bCs/>
          <w:caps/>
          <w:spacing w:val="-4"/>
          <w:sz w:val="22"/>
          <w:szCs w:val="22"/>
        </w:rPr>
        <w:t>ówienia:</w:t>
      </w:r>
    </w:p>
    <w:p w:rsidR="00415E40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Formularz Ofertowy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spełniania</w:t>
      </w:r>
      <w:r w:rsidRPr="00192D36">
        <w:rPr>
          <w:rFonts w:ascii="Book Antiqua" w:hAnsi="Book Antiqua"/>
          <w:sz w:val="22"/>
          <w:szCs w:val="22"/>
        </w:rPr>
        <w:t xml:space="preserve"> warunków</w:t>
      </w:r>
      <w:r w:rsidR="00192D36" w:rsidRPr="00192D36">
        <w:rPr>
          <w:rFonts w:ascii="Book Antiqua" w:hAnsi="Book Antiqua"/>
          <w:sz w:val="22"/>
          <w:szCs w:val="22"/>
        </w:rPr>
        <w:t xml:space="preserve"> w postępowaniu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przesłanek wykluczenia z postępowania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Oświadczenie o przynależności do grupy kapitałowej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Projekt umowy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o posiadanym doświadczeniu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Opis przedmiotu zamówienia</w:t>
      </w:r>
    </w:p>
    <w:sectPr w:rsidR="004611B2" w:rsidRPr="00192D36">
      <w:headerReference w:type="default" r:id="rId14"/>
      <w:footerReference w:type="default" r:id="rId15"/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54" w:rsidRDefault="00A36754" w:rsidP="00C20A62">
      <w:r>
        <w:separator/>
      </w:r>
    </w:p>
  </w:endnote>
  <w:endnote w:type="continuationSeparator" w:id="0">
    <w:p w:rsidR="00A36754" w:rsidRDefault="00A36754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54" w:rsidRDefault="00A36754" w:rsidP="00C20A62">
      <w:r>
        <w:separator/>
      </w:r>
    </w:p>
  </w:footnote>
  <w:footnote w:type="continuationSeparator" w:id="0">
    <w:p w:rsidR="00A36754" w:rsidRDefault="00A36754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</w:t>
    </w:r>
    <w:r w:rsidR="001F6AE2">
      <w:rPr>
        <w:rFonts w:ascii="Calibri" w:hAnsi="Calibri"/>
        <w:sz w:val="16"/>
        <w:szCs w:val="16"/>
      </w:rPr>
      <w:t>5</w:t>
    </w:r>
    <w:r w:rsidR="00B7413B">
      <w:rPr>
        <w:rFonts w:ascii="Calibri" w:hAnsi="Calibri"/>
        <w:sz w:val="16"/>
        <w:szCs w:val="16"/>
      </w:rPr>
      <w:t>.2</w:t>
    </w:r>
    <w:r>
      <w:rPr>
        <w:rFonts w:ascii="Calibri" w:hAnsi="Calibri"/>
        <w:sz w:val="16"/>
        <w:szCs w:val="16"/>
      </w:rPr>
      <w:t>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B7413B">
      <w:rPr>
        <w:rFonts w:ascii="Calibri" w:hAnsi="Calibri"/>
        <w:noProof/>
        <w:sz w:val="16"/>
        <w:szCs w:val="16"/>
      </w:rPr>
      <w:t>13</w:t>
    </w:r>
    <w:r>
      <w:rPr>
        <w:rFonts w:ascii="Calibri" w:hAnsi="Calibri"/>
        <w:sz w:val="16"/>
        <w:szCs w:val="16"/>
      </w:rPr>
      <w:fldChar w:fldCharType="end"/>
    </w:r>
  </w:p>
  <w:p w:rsidR="00C20A62" w:rsidRDefault="00C20A62" w:rsidP="001F6AE2">
    <w:pPr>
      <w:pStyle w:val="Nagwek"/>
      <w:tabs>
        <w:tab w:val="left" w:pos="708"/>
      </w:tabs>
      <w:jc w:val="center"/>
    </w:pPr>
    <w:r>
      <w:rPr>
        <w:rFonts w:ascii="Book Antiqua" w:hAnsi="Book Antiqua"/>
        <w:bCs/>
        <w:sz w:val="14"/>
        <w:szCs w:val="16"/>
      </w:rPr>
      <w:t>„</w:t>
    </w:r>
    <w:r w:rsidR="001F6AE2" w:rsidRPr="001F6AE2">
      <w:rPr>
        <w:rFonts w:ascii="Book Antiqua" w:hAnsi="Book Antiqua"/>
        <w:b/>
        <w:bCs/>
        <w:caps/>
        <w:sz w:val="14"/>
        <w:szCs w:val="16"/>
      </w:rPr>
      <w:t xml:space="preserve">Dostawa autobusu przystosowanego do przewozu osób niepełnosprawnych, </w:t>
    </w:r>
    <w:r w:rsidR="001F6AE2" w:rsidRPr="001F6AE2">
      <w:rPr>
        <w:rFonts w:ascii="Book Antiqua" w:hAnsi="Book Antiqua"/>
        <w:b/>
        <w:bCs/>
        <w:caps/>
        <w:sz w:val="14"/>
        <w:szCs w:val="16"/>
      </w:rPr>
      <w:br/>
      <w:t>w tym do przewozu osób na wózkach inwalidzkich</w:t>
    </w:r>
    <w:r>
      <w:rPr>
        <w:rFonts w:ascii="Book Antiqua" w:hAnsi="Book Antiqua"/>
        <w:bCs/>
        <w:sz w:val="14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7709A6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D1213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4">
    <w:nsid w:val="05082767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</w:abstractNum>
  <w:abstractNum w:abstractNumId="6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B2F3F"/>
    <w:multiLevelType w:val="hybridMultilevel"/>
    <w:tmpl w:val="7E286B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C097E"/>
    <w:multiLevelType w:val="hybridMultilevel"/>
    <w:tmpl w:val="C7FA74AA"/>
    <w:lvl w:ilvl="0" w:tplc="829AC7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21E83"/>
    <w:multiLevelType w:val="hybridMultilevel"/>
    <w:tmpl w:val="736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5ED5F47"/>
    <w:multiLevelType w:val="multilevel"/>
    <w:tmpl w:val="90325188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 Antiqua" w:eastAsia="SimSun" w:hAnsi="Book Antiqua" w:cs="Helvetic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35D65F4"/>
    <w:multiLevelType w:val="multilevel"/>
    <w:tmpl w:val="AF4EB0B4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A1759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5">
    <w:nsid w:val="6B863280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38">
    <w:nsid w:val="7C4F2341"/>
    <w:multiLevelType w:val="hybridMultilevel"/>
    <w:tmpl w:val="A71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9"/>
  </w:num>
  <w:num w:numId="9">
    <w:abstractNumId w:val="31"/>
  </w:num>
  <w:num w:numId="10">
    <w:abstractNumId w:val="9"/>
  </w:num>
  <w:num w:numId="11">
    <w:abstractNumId w:val="6"/>
  </w:num>
  <w:num w:numId="12">
    <w:abstractNumId w:val="20"/>
  </w:num>
  <w:num w:numId="13">
    <w:abstractNumId w:val="30"/>
  </w:num>
  <w:num w:numId="14">
    <w:abstractNumId w:val="8"/>
  </w:num>
  <w:num w:numId="15">
    <w:abstractNumId w:val="23"/>
  </w:num>
  <w:num w:numId="16">
    <w:abstractNumId w:val="12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29"/>
  </w:num>
  <w:num w:numId="24">
    <w:abstractNumId w:val="21"/>
  </w:num>
  <w:num w:numId="25">
    <w:abstractNumId w:val="25"/>
  </w:num>
  <w:num w:numId="26">
    <w:abstractNumId w:val="7"/>
  </w:num>
  <w:num w:numId="27">
    <w:abstractNumId w:val="38"/>
  </w:num>
  <w:num w:numId="28">
    <w:abstractNumId w:val="4"/>
  </w:num>
  <w:num w:numId="29">
    <w:abstractNumId w:val="22"/>
  </w:num>
  <w:num w:numId="30">
    <w:abstractNumId w:val="36"/>
  </w:num>
  <w:num w:numId="31">
    <w:abstractNumId w:val="14"/>
  </w:num>
  <w:num w:numId="32">
    <w:abstractNumId w:val="28"/>
  </w:num>
  <w:num w:numId="33">
    <w:abstractNumId w:val="32"/>
  </w:num>
  <w:num w:numId="34">
    <w:abstractNumId w:val="24"/>
  </w:num>
  <w:num w:numId="35">
    <w:abstractNumId w:val="17"/>
  </w:num>
  <w:num w:numId="36">
    <w:abstractNumId w:val="18"/>
  </w:num>
  <w:num w:numId="37">
    <w:abstractNumId w:val="1"/>
  </w:num>
  <w:num w:numId="38">
    <w:abstractNumId w:val="35"/>
  </w:num>
  <w:num w:numId="39">
    <w:abstractNumId w:val="2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001631"/>
    <w:rsid w:val="0001732A"/>
    <w:rsid w:val="000217DB"/>
    <w:rsid w:val="0006072A"/>
    <w:rsid w:val="000B76C4"/>
    <w:rsid w:val="001242EC"/>
    <w:rsid w:val="00147C5D"/>
    <w:rsid w:val="001924F4"/>
    <w:rsid w:val="00192D36"/>
    <w:rsid w:val="001E744A"/>
    <w:rsid w:val="001F52CF"/>
    <w:rsid w:val="001F6AE2"/>
    <w:rsid w:val="00226DFF"/>
    <w:rsid w:val="00235BFC"/>
    <w:rsid w:val="00244DF7"/>
    <w:rsid w:val="00246351"/>
    <w:rsid w:val="00263543"/>
    <w:rsid w:val="002A2183"/>
    <w:rsid w:val="002C1600"/>
    <w:rsid w:val="002F7242"/>
    <w:rsid w:val="0035747F"/>
    <w:rsid w:val="00373DCA"/>
    <w:rsid w:val="0037798E"/>
    <w:rsid w:val="003911FC"/>
    <w:rsid w:val="003952D9"/>
    <w:rsid w:val="004005F7"/>
    <w:rsid w:val="0040235F"/>
    <w:rsid w:val="00415E40"/>
    <w:rsid w:val="00450E82"/>
    <w:rsid w:val="004611B2"/>
    <w:rsid w:val="00462FE3"/>
    <w:rsid w:val="00465A47"/>
    <w:rsid w:val="004779F6"/>
    <w:rsid w:val="0048713C"/>
    <w:rsid w:val="00497ED4"/>
    <w:rsid w:val="004A455A"/>
    <w:rsid w:val="004D7D99"/>
    <w:rsid w:val="00552041"/>
    <w:rsid w:val="0059028F"/>
    <w:rsid w:val="005B04E3"/>
    <w:rsid w:val="005E4CB4"/>
    <w:rsid w:val="00615817"/>
    <w:rsid w:val="00637F0A"/>
    <w:rsid w:val="00640A49"/>
    <w:rsid w:val="0065074D"/>
    <w:rsid w:val="00660E1E"/>
    <w:rsid w:val="006709D4"/>
    <w:rsid w:val="00673D41"/>
    <w:rsid w:val="006742C2"/>
    <w:rsid w:val="00683DA3"/>
    <w:rsid w:val="00691129"/>
    <w:rsid w:val="006968AB"/>
    <w:rsid w:val="006D2D16"/>
    <w:rsid w:val="00763A81"/>
    <w:rsid w:val="00784057"/>
    <w:rsid w:val="00871229"/>
    <w:rsid w:val="008B2003"/>
    <w:rsid w:val="008B66D8"/>
    <w:rsid w:val="008B6820"/>
    <w:rsid w:val="008C2CE3"/>
    <w:rsid w:val="00924F69"/>
    <w:rsid w:val="00925431"/>
    <w:rsid w:val="00946729"/>
    <w:rsid w:val="00966C5E"/>
    <w:rsid w:val="009A477F"/>
    <w:rsid w:val="009A68D3"/>
    <w:rsid w:val="009D0FB5"/>
    <w:rsid w:val="009D22E4"/>
    <w:rsid w:val="009D30E1"/>
    <w:rsid w:val="009E103F"/>
    <w:rsid w:val="00A106FE"/>
    <w:rsid w:val="00A36754"/>
    <w:rsid w:val="00A36A1D"/>
    <w:rsid w:val="00A52B61"/>
    <w:rsid w:val="00A80583"/>
    <w:rsid w:val="00A93DBD"/>
    <w:rsid w:val="00AB7A51"/>
    <w:rsid w:val="00AD7BC7"/>
    <w:rsid w:val="00B01154"/>
    <w:rsid w:val="00B114A2"/>
    <w:rsid w:val="00B215AC"/>
    <w:rsid w:val="00B7413B"/>
    <w:rsid w:val="00BB004E"/>
    <w:rsid w:val="00BC40D4"/>
    <w:rsid w:val="00BC7709"/>
    <w:rsid w:val="00C00AFB"/>
    <w:rsid w:val="00C0624D"/>
    <w:rsid w:val="00C20A62"/>
    <w:rsid w:val="00CE43D3"/>
    <w:rsid w:val="00D06C08"/>
    <w:rsid w:val="00DA747A"/>
    <w:rsid w:val="00DC1602"/>
    <w:rsid w:val="00DC3E11"/>
    <w:rsid w:val="00E00C1F"/>
    <w:rsid w:val="00E058A1"/>
    <w:rsid w:val="00E26DAD"/>
    <w:rsid w:val="00E40CB5"/>
    <w:rsid w:val="00E45C4A"/>
    <w:rsid w:val="00EB6578"/>
    <w:rsid w:val="00ED7B38"/>
    <w:rsid w:val="00EF73EF"/>
    <w:rsid w:val="00F243CD"/>
    <w:rsid w:val="00F45417"/>
    <w:rsid w:val="00F665C8"/>
    <w:rsid w:val="00F80C14"/>
    <w:rsid w:val="00F80EC8"/>
    <w:rsid w:val="00F90245"/>
    <w:rsid w:val="00FA6CD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1242EC"/>
    <w:pPr>
      <w:widowControl/>
      <w:autoSpaceDE/>
      <w:autoSpaceDN/>
      <w:adjustRightInd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1242EC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westycje.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arzec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C618-28DD-4BA9-87EF-86F55E86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4170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uzytkownik</cp:lastModifiedBy>
  <cp:revision>5</cp:revision>
  <cp:lastPrinted>2020-08-07T06:35:00Z</cp:lastPrinted>
  <dcterms:created xsi:type="dcterms:W3CDTF">2020-08-18T10:08:00Z</dcterms:created>
  <dcterms:modified xsi:type="dcterms:W3CDTF">2020-10-14T07:54:00Z</dcterms:modified>
</cp:coreProperties>
</file>